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МИНИСТЕРСТВО РАЗВИТИЯ КОНКУРЕНЦИИ И ЭКОНОМИКИ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 Р И К А З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30 января 2018 г.                                                                                              № 06-25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г. Ульяновск</w:t>
      </w:r>
    </w:p>
    <w:p w:rsidR="00E92188" w:rsidRPr="00E92188" w:rsidRDefault="00E92188" w:rsidP="00E921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 утверждении тарифов на социальные услуги </w:t>
      </w:r>
      <w:r w:rsidRPr="00E92188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E92188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b/>
          <w:bCs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E9218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в форме социального обслуживания на дому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Федеральным Законом от 28.12.2013 № 442-ФЗ          «Об основах социального обслуживания граждан в Российской Федерации», Законом Ульяновской области от 06.11.2014 № 174-ЗО «О регулировании некоторых вопросов в сфере социального обслуживания населения                   на территории Ульяновской области», постановлением Правительства Ульяновской области 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от 30.12.2014 № 621-П «О Порядке утверждения тарифов на социальные услуги на основании </w:t>
      </w:r>
      <w:proofErr w:type="spellStart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услуг»,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постановлением Правительства Ульяновской области          от 06.08.2015 № 385-П «Об утверждении Порядка предоставления социальных услуг поставщиками социальных услуг в Ульяновской области»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приказом Министерства здравоохранения, семьи и социального благополучия Ульяновской области от 18.01.2018 № 11-П «Об утверждении величины </w:t>
      </w:r>
      <w:proofErr w:type="spellStart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форме социального обслуживания на дому», на основании Положения                 о Министерстве развития конкуренции и экономики Ульяновской области, утверждённого постановлением Правительства Ульяновской области                от 14.04.2014 № 8/125-П «О Министерстве развития конкуренции и экономики Ульяновской области»,   п р и к а з ы в а ю: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1. 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Утвердить 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тарифы на социальные услуги 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в форме социального обслуживания на дому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, 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Признать утратившими силу: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1) приказ Министерства экономического развития Ульяновской области   от 17.11.2015 № 06-391 «Об утверждении тарифов на социальные услуги         на основании </w:t>
      </w:r>
      <w:proofErr w:type="spellStart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нормативов финансирования социальных услуг, предоставляемых в форме социального обслуживания на дому»;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lastRenderedPageBreak/>
        <w:t>2) приказ Министерства экономического развития Ульяновской области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br/>
        <w:t>от 26.12.2015 № 06-801 «О внесении изменений в приказ Министерства экономического развития Ульяновской области от 17.11.2015 № 06-391».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Настоящий приказ вступает в силу по истечении десяти дней после дня его официального опубликования.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ind w:firstLine="540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ind w:firstLine="540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75" w:lineRule="atLeast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75" w:lineRule="atLeast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E92188" w:rsidRPr="00E92188" w:rsidRDefault="00E92188" w:rsidP="00E92188">
      <w:pPr>
        <w:shd w:val="clear" w:color="auto" w:fill="FFFFFF"/>
        <w:spacing w:after="0" w:line="175" w:lineRule="atLeast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Министра                                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Е.В.Воловая</w:t>
      </w:r>
      <w:proofErr w:type="spellEnd"/>
    </w:p>
    <w:p w:rsidR="00E92188" w:rsidRPr="00E92188" w:rsidRDefault="00E92188" w:rsidP="00E9218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bookmarkStart w:id="0" w:name="_GoBack"/>
      <w:bookmarkEnd w:id="0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развития конкуренции и экономики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E92188" w:rsidRPr="00E92188" w:rsidRDefault="00E92188" w:rsidP="00E92188">
      <w:pPr>
        <w:shd w:val="clear" w:color="auto" w:fill="FFFFFF"/>
        <w:spacing w:after="0" w:line="240" w:lineRule="auto"/>
        <w:ind w:left="4320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30 </w:t>
      </w:r>
      <w:proofErr w:type="gramStart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января  2018</w:t>
      </w:r>
      <w:proofErr w:type="gramEnd"/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г. № 06-25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Тарифы на социальные услуги </w:t>
      </w:r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на основании </w:t>
      </w:r>
      <w:proofErr w:type="spellStart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>подушевых</w:t>
      </w:r>
      <w:proofErr w:type="spellEnd"/>
      <w:r w:rsidRPr="00E92188">
        <w:rPr>
          <w:rFonts w:ascii="PT Astra Serif" w:eastAsia="Times New Roman" w:hAnsi="PT Astra Serif" w:cs="Times New Roman"/>
          <w:color w:val="1A1818"/>
          <w:sz w:val="28"/>
          <w:szCs w:val="28"/>
          <w:lang w:eastAsia="ru-RU"/>
        </w:rPr>
        <w:t xml:space="preserve"> нормативов финансирования социальных услуг, предоставляемых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в форме социального обслуживания на дому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center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7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3"/>
        <w:gridCol w:w="1417"/>
        <w:gridCol w:w="1559"/>
        <w:gridCol w:w="1560"/>
      </w:tblGrid>
      <w:tr w:rsidR="00E92188" w:rsidRPr="00E92188" w:rsidTr="00E92188">
        <w:trPr>
          <w:trHeight w:val="38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Тариф за социальную услугу,</w:t>
            </w:r>
          </w:p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E92188" w:rsidRPr="00E92188" w:rsidTr="00E92188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городской населенный пункт &lt;*&gt;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сельский населенный пункт &lt;*&gt;</w:t>
            </w:r>
          </w:p>
        </w:tc>
      </w:tr>
      <w:tr w:rsidR="00E92188" w:rsidRPr="00E92188" w:rsidTr="00E92188">
        <w:trPr>
          <w:trHeight w:val="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92188" w:rsidRPr="00E92188" w:rsidTr="00E92188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Отправка и получение за счёт средств получателя социальных услуг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Помощь в приёме пищи (кормление)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Уборка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Покупка за счёт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Помощь в приготовлении пищи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Оплата за счёт средств получателя социальных услуг коммунальных услуг и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Сдача за счёт средств получателя социальных услуг вещей в стирку, </w:t>
            </w: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химическую чистку, ремонт, обратная их доставка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Покупка за счёт средств получателя социальных услуг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Топка печей (в жилых помещениях без центрального отопления)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Обеспечение водой (в жилых помещениях без водоснабжения)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rPr>
          <w:trHeight w:val="4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за счёт средств получателя социальных услуг в получении услуг, оказываемых организациями 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Помощь в написании писем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посещении мероприятий культурного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одинокому получателю социальных услуг в осуществлении погребения умершего родственника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приёмом лекарственных препаратов и другое)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16,94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11,29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Систематическое наблюдение за получателями социальных услуг в </w:t>
            </w: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целях выявления отклонений в состоянии их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11,29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получении бесплатной медицинской помощи в медицинских организациях государственной системы здравоохранения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203,29</w:t>
            </w:r>
          </w:p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92188" w:rsidRPr="00E92188" w:rsidTr="00E92188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проведении реабилитационных (</w:t>
            </w:r>
            <w:proofErr w:type="spellStart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абилитационных</w:t>
            </w:r>
            <w:proofErr w:type="spellEnd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) мероприятий (медицинских, социальных), в том числе для инвалидов на основании индивидуальных программ реабилитации (</w:t>
            </w:r>
            <w:proofErr w:type="spellStart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обеспечении по заключению врачей лекарственными препаратами и медицинскими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 xml:space="preserve">Содействие в госпитализации нуждающихся в оказании медицинской помощи получателей социальных услуг в медицинские организации государственной системы здравоохранения, </w:t>
            </w: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содействие в направлении их по заключениям врачей на санаторно-курортное 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rPr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2.11.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Помощь в получении путёвок на санаторно-курортное 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101,65</w:t>
            </w:r>
          </w:p>
        </w:tc>
      </w:tr>
      <w:tr w:rsidR="00E92188" w:rsidRPr="00E92188" w:rsidTr="00E92188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ind w:left="-170" w:right="-170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Организация досуга (праздники, экскурсии и другие культурно-досуговые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135,53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Социально-трудовые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трудоустройстве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33,88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1A1818"/>
                <w:sz w:val="28"/>
                <w:szCs w:val="28"/>
                <w:lang w:eastAsia="ru-RU"/>
              </w:rPr>
              <w:t>Социально-правовые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вопросах, связанных с получением пенсий, пособий и иных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 (</w:t>
            </w:r>
            <w:proofErr w:type="spellStart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Проведение социально-реабилитационных (социально-</w:t>
            </w:r>
            <w:proofErr w:type="spellStart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lastRenderedPageBreak/>
              <w:t>абилитационных</w:t>
            </w:r>
            <w:proofErr w:type="spellEnd"/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) мероприятий в сфере социального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22,59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Срочные социальные услуги: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276,70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276,70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67,76</w:t>
            </w:r>
          </w:p>
        </w:tc>
      </w:tr>
      <w:tr w:rsidR="00E92188" w:rsidRPr="00E92188" w:rsidTr="00E921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both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1A1818"/>
                <w:sz w:val="28"/>
                <w:szCs w:val="28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240" w:lineRule="auto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88" w:rsidRPr="00E92188" w:rsidRDefault="00E92188" w:rsidP="00E92188">
            <w:pPr>
              <w:spacing w:after="0" w:line="171" w:lineRule="atLeast"/>
              <w:jc w:val="center"/>
              <w:rPr>
                <w:rFonts w:ascii="PT Astra Serif" w:eastAsia="Times New Roman" w:hAnsi="PT Astra Serif" w:cs="Times New Roman"/>
                <w:color w:val="1A1818"/>
                <w:sz w:val="18"/>
                <w:szCs w:val="18"/>
                <w:lang w:eastAsia="ru-RU"/>
              </w:rPr>
            </w:pPr>
            <w:r w:rsidRPr="00E9218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45,18</w:t>
            </w:r>
          </w:p>
        </w:tc>
      </w:tr>
    </w:tbl>
    <w:p w:rsidR="00E92188" w:rsidRPr="00E92188" w:rsidRDefault="00E92188" w:rsidP="00E92188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  <w:t>________________</w:t>
      </w:r>
    </w:p>
    <w:p w:rsidR="00E92188" w:rsidRPr="00E92188" w:rsidRDefault="00E92188" w:rsidP="00E92188">
      <w:pPr>
        <w:shd w:val="clear" w:color="auto" w:fill="FFFFFF"/>
        <w:spacing w:after="0" w:line="162" w:lineRule="atLeast"/>
        <w:jc w:val="both"/>
        <w:rPr>
          <w:rFonts w:ascii="PT Astra Serif" w:eastAsia="Times New Roman" w:hAnsi="PT Astra Serif" w:cs="Times New Roman"/>
          <w:color w:val="1A1818"/>
          <w:sz w:val="18"/>
          <w:szCs w:val="18"/>
          <w:lang w:eastAsia="ru-RU"/>
        </w:rPr>
      </w:pP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&lt;*&gt; В соответствии со статьёй 1 главы 1 Закона Ульяновской области</w:t>
      </w:r>
      <w:r w:rsidRPr="00E9218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от 03.10.2006 № 126-ЗО «Об административно-территориальном устройстве Ульяновской области».</w:t>
      </w:r>
    </w:p>
    <w:p w:rsidR="00B71EF7" w:rsidRPr="00E92188" w:rsidRDefault="00B71EF7">
      <w:pPr>
        <w:rPr>
          <w:rFonts w:ascii="PT Astra Serif" w:hAnsi="PT Astra Serif"/>
        </w:rPr>
      </w:pPr>
    </w:p>
    <w:sectPr w:rsidR="00B71EF7" w:rsidRPr="00E9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88"/>
    <w:rsid w:val="008403A9"/>
    <w:rsid w:val="00B71EF7"/>
    <w:rsid w:val="00E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A1E"/>
  <w15:chartTrackingRefBased/>
  <w15:docId w15:val="{9CF745CA-B170-4FDA-82B3-24721E7E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 АЮ</dc:creator>
  <cp:keywords/>
  <dc:description/>
  <cp:lastModifiedBy>Лапшов АЮ</cp:lastModifiedBy>
  <cp:revision>1</cp:revision>
  <dcterms:created xsi:type="dcterms:W3CDTF">2022-04-26T05:31:00Z</dcterms:created>
  <dcterms:modified xsi:type="dcterms:W3CDTF">2022-04-26T05:33:00Z</dcterms:modified>
</cp:coreProperties>
</file>